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7B40" w14:textId="77777777" w:rsidR="00890810" w:rsidRDefault="00890810" w:rsidP="00890810">
      <w:r>
        <w:rPr>
          <w:noProof/>
        </w:rPr>
        <w:drawing>
          <wp:inline distT="114300" distB="114300" distL="114300" distR="114300" wp14:anchorId="06C38BDD" wp14:editId="16D9539C">
            <wp:extent cx="5943600" cy="4267200"/>
            <wp:effectExtent l="0" t="0" r="0" b="0"/>
            <wp:docPr id="7" name="image10.jpg" descr="A diagram of a proble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0.jpg" descr="A diagram of a problem&#10;&#10;Description automatically generated"/>
                    <pic:cNvPicPr preferRelativeResize="0"/>
                  </pic:nvPicPr>
                  <pic:blipFill>
                    <a:blip r:embed="rId6"/>
                    <a:srcRect/>
                    <a:stretch>
                      <a:fillRect/>
                    </a:stretch>
                  </pic:blipFill>
                  <pic:spPr>
                    <a:xfrm>
                      <a:off x="0" y="0"/>
                      <a:ext cx="5943600" cy="4267200"/>
                    </a:xfrm>
                    <a:prstGeom prst="rect">
                      <a:avLst/>
                    </a:prstGeom>
                    <a:ln/>
                  </pic:spPr>
                </pic:pic>
              </a:graphicData>
            </a:graphic>
          </wp:inline>
        </w:drawing>
      </w:r>
    </w:p>
    <w:p w14:paraId="2DD5BA0D" w14:textId="77777777" w:rsidR="0083776F" w:rsidRDefault="0083776F" w:rsidP="00890810"/>
    <w:p w14:paraId="14010904" w14:textId="266FE5F5" w:rsidR="00890810" w:rsidRPr="00F74296" w:rsidRDefault="00890810" w:rsidP="00890810">
      <w:pPr>
        <w:rPr>
          <w:rFonts w:ascii="Arial" w:hAnsi="Arial"/>
        </w:rPr>
      </w:pPr>
      <w:r w:rsidRPr="00F74296">
        <w:rPr>
          <w:rFonts w:ascii="Arial" w:hAnsi="Arial"/>
        </w:rPr>
        <w:t xml:space="preserve">Figure 3: Conceptual overview of needs, challenges and required actions to advance biogeosciences. Geographical bias in data and unequal access to resources are identified as important issues. Source: Dwivedi et al. </w:t>
      </w:r>
      <w:bookmarkStart w:id="0" w:name="_41e6w4qssgh6" w:colFirst="0" w:colLast="0"/>
      <w:bookmarkEnd w:id="0"/>
      <w:r w:rsidRPr="00F74296">
        <w:rPr>
          <w:rFonts w:ascii="Arial" w:hAnsi="Arial"/>
        </w:rPr>
        <w:fldChar w:fldCharType="begin"/>
      </w:r>
      <w:r w:rsidRPr="00F74296">
        <w:rPr>
          <w:rFonts w:ascii="Arial" w:hAnsi="Arial"/>
        </w:rPr>
        <w:instrText xml:space="preserve"> ADDIN ZOTERO_ITEM CSL_CITATION {"citationID":"LCee3u48","properties":{"formattedCitation":"(2022)","plainCitation":"(2022)","noteIndex":0},"citationItems":[{"id":2434,"uris":["http://zotero.org/users/4672239/items/3PUXIG4P"],"itemData":{"id":2434,"type":"article-journal","abstract":"This article is composed of three independent commentaries about the state of Integrated, Coordinated, Open, Networked (ICON) principles in the American Geophysical Union Biogeosciences section, and discussion on the opportunities and challenges of adopting them. Each commentary focuses on a different topic: (a) Global collaboration, technology transfer, and application (Section 2), (b) Community engagement, community science, education, and stakeholder involvement (Section 3), and (c) Field, experimental, remote sensing, and real-time data research and application (Section 4). We discuss needs and strategies for implementing ICON and outline short- and long-term goals. The inclusion of global data and international community engagement are key to tackling grand challenges in biogeosciences. Although recent technological advances and growing open-access information across the world have enabled global collaborations to some extent, several barriers, ranging from technical to organizational to cultural, have remained in advancing interoperability and tangible scientific progress in biogeosciences. Overcoming these hurdles is necessary to address pressing large-scale research questions and applications in the biogeosciences, where ICON principles are essential. Here, we list several opportunities for ICON, including coordinated experimentation and field observations across global sites, that are ripe for implementation in biogeosciences as a means to scientific advancements and social progress.","container-title":"Earth and Space Science","DOI":"10.1029/2021EA002119","ISSN":"2333-5084","issue":"3","language":"en","note":"_eprint: https://onlinelibrary.wiley.com/doi/pdf/10.1029/2021EA002119","page":"e2021EA002119","source":"Wiley Online Library","title":"Biogeosciences Perspectives on Integrated, Coordinated, Open, Networked (ICON) Science","volume":"9","author":[{"family":"Dwivedi","given":"D."},{"family":"Santos","given":"A. L. D."},{"family":"Barnard","given":"M. A."},{"family":"Crimmins","given":"T. M."},{"family":"Malhotra","given":"A."},{"family":"Rod","given":"K. A."},{"family":"Aho","given":"K. S."},{"family":"Bell","given":"S. M."},{"family":"Bomfim","given":"B."},{"family":"Brearley","given":"F. Q."},{"family":"Cadillo-Quiroz","given":"H."},{"family":"Chen","given":"J."},{"family":"Gough","given":"C. M."},{"family":"Graham","given":"E. B."},{"family":"Hakkenberg","given":"C. R."},{"family":"Haygood","given":"L."},{"family":"Koren","given":"G."},{"family":"Lilleskov","given":"E. A."},{"family":"Meredith","given":"L. K."},{"family":"Naeher","given":"S."},{"family":"Nickerson","given":"Z. L."},{"family":"Pourret","given":"O."},{"family":"Song","given":"H.-S."},{"family":"Stahl","given":"M."},{"family":"Taş","given":"N."},{"family":"Vargas","given":"R."},{"family":"Weintraub-Leff","given":"S."}],"issued":{"date-parts":[["2022"]]}},"label":"page","suppress-author":true}],"schema":"https://github.com/citation-style-language/schema/raw/master/csl-citation.json"} </w:instrText>
      </w:r>
      <w:r w:rsidRPr="00F74296">
        <w:rPr>
          <w:rFonts w:ascii="Arial" w:hAnsi="Arial"/>
        </w:rPr>
        <w:fldChar w:fldCharType="separate"/>
      </w:r>
      <w:r w:rsidRPr="00F74296">
        <w:rPr>
          <w:rFonts w:ascii="Arial" w:hAnsi="Arial"/>
          <w:noProof/>
        </w:rPr>
        <w:t>(2022)</w:t>
      </w:r>
      <w:r w:rsidRPr="00F74296">
        <w:rPr>
          <w:rFonts w:ascii="Arial" w:hAnsi="Arial"/>
        </w:rPr>
        <w:fldChar w:fldCharType="end"/>
      </w:r>
      <w:r w:rsidRPr="00F74296">
        <w:rPr>
          <w:rFonts w:ascii="Arial" w:hAnsi="Arial"/>
        </w:rPr>
        <w:t xml:space="preserve">; licensed under </w:t>
      </w:r>
      <w:hyperlink r:id="rId7" w:history="1">
        <w:r w:rsidRPr="00F74296">
          <w:rPr>
            <w:rStyle w:val="Hyperlink"/>
            <w:rFonts w:ascii="Arial" w:hAnsi="Arial"/>
          </w:rPr>
          <w:t>CC BY 4.0</w:t>
        </w:r>
      </w:hyperlink>
      <w:r w:rsidRPr="00F74296">
        <w:rPr>
          <w:rFonts w:ascii="Arial" w:hAnsi="Arial"/>
        </w:rPr>
        <w:t>.</w:t>
      </w:r>
    </w:p>
    <w:p w14:paraId="1A8642EE" w14:textId="77777777" w:rsidR="004328AE" w:rsidRDefault="004328AE"/>
    <w:sectPr w:rsidR="004328AE" w:rsidSect="00304A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63D9" w14:textId="77777777" w:rsidR="00F94854" w:rsidRDefault="00F94854" w:rsidP="00F74296">
      <w:pPr>
        <w:spacing w:line="240" w:lineRule="auto"/>
      </w:pPr>
      <w:r>
        <w:separator/>
      </w:r>
    </w:p>
  </w:endnote>
  <w:endnote w:type="continuationSeparator" w:id="0">
    <w:p w14:paraId="33958FFA" w14:textId="77777777" w:rsidR="00F94854" w:rsidRDefault="00F94854" w:rsidP="00F74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223B" w14:textId="77777777" w:rsidR="00807AD3" w:rsidRDefault="0080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7B3D" w14:textId="19C24209" w:rsidR="00F74296" w:rsidRPr="00714291" w:rsidRDefault="00F74296" w:rsidP="00F74296">
    <w:pPr>
      <w:pStyle w:val="Header"/>
      <w:rPr>
        <w:rFonts w:ascii="Arial" w:hAnsi="Arial"/>
      </w:rPr>
    </w:pPr>
  </w:p>
  <w:p w14:paraId="61E766E4" w14:textId="35AEBA06" w:rsidR="00F74296" w:rsidRPr="00F74296" w:rsidRDefault="00F74296" w:rsidP="00F74296">
    <w:pPr>
      <w:pBdr>
        <w:top w:val="single" w:sz="4" w:space="0" w:color="auto"/>
      </w:pBdr>
      <w:rPr>
        <w:rFonts w:ascii="Arial" w:hAnsi="Arial"/>
        <w:sz w:val="20"/>
      </w:rPr>
    </w:pPr>
    <w:r w:rsidRPr="00930B77">
      <w:rPr>
        <w:rFonts w:ascii="Arial" w:hAnsi="Arial"/>
        <w:i/>
        <w:sz w:val="20"/>
      </w:rPr>
      <w:t>TIEE</w:t>
    </w:r>
    <w:r w:rsidRPr="00930B77">
      <w:rPr>
        <w:rFonts w:ascii="Arial" w:hAnsi="Arial"/>
        <w:sz w:val="20"/>
      </w:rPr>
      <w:t xml:space="preserve">, Volume </w:t>
    </w:r>
    <w:r>
      <w:rPr>
        <w:rFonts w:ascii="Arial" w:hAnsi="Arial"/>
        <w:sz w:val="20"/>
      </w:rPr>
      <w:t>19 © 2023</w:t>
    </w:r>
    <w:r w:rsidRPr="00930B77">
      <w:rPr>
        <w:rFonts w:ascii="Arial" w:hAnsi="Arial"/>
        <w:sz w:val="20"/>
      </w:rPr>
      <w:t xml:space="preserve"> –</w:t>
    </w:r>
    <w:r>
      <w:rPr>
        <w:rFonts w:ascii="Arial" w:hAnsi="Arial"/>
        <w:sz w:val="20"/>
      </w:rPr>
      <w:t xml:space="preserve"> </w:t>
    </w:r>
    <w:r w:rsidRPr="00A57FC3">
      <w:rPr>
        <w:rFonts w:ascii="Arial" w:hAnsi="Arial"/>
        <w:sz w:val="20"/>
      </w:rPr>
      <w:t xml:space="preserve">Lewis, Howard, Koren, Kowalski, McLachlan, Peters, </w:t>
    </w:r>
    <w:r w:rsidR="00807AD3" w:rsidRPr="00A57FC3">
      <w:rPr>
        <w:rFonts w:ascii="Arial" w:hAnsi="Arial"/>
        <w:sz w:val="20"/>
      </w:rPr>
      <w:t>Smies</w:t>
    </w:r>
    <w:r w:rsidRPr="00A57FC3">
      <w:rPr>
        <w:rFonts w:ascii="Arial" w:hAnsi="Arial"/>
        <w:sz w:val="20"/>
      </w:rPr>
      <w:t>, &amp;</w:t>
    </w:r>
    <w:r w:rsidR="00807AD3">
      <w:rPr>
        <w:rFonts w:ascii="Arial" w:hAnsi="Arial"/>
        <w:sz w:val="20"/>
      </w:rPr>
      <w:t xml:space="preserve"> </w:t>
    </w:r>
    <w:r w:rsidR="00807AD3" w:rsidRPr="00A57FC3">
      <w:rPr>
        <w:rFonts w:ascii="Arial" w:hAnsi="Arial"/>
        <w:sz w:val="20"/>
      </w:rPr>
      <w:t>Tabares</w:t>
    </w:r>
    <w:r w:rsidRPr="00BF0F08">
      <w:rPr>
        <w:rFonts w:ascii="Arial" w:hAnsi="Arial"/>
        <w:sz w:val="20"/>
      </w:rPr>
      <w:t>. </w:t>
    </w:r>
    <w:hyperlink r:id="rId1" w:history="1">
      <w:r w:rsidRPr="00BF0F08">
        <w:rPr>
          <w:rStyle w:val="Hyperlink"/>
          <w:rFonts w:ascii="Arial" w:hAnsi="Arial"/>
          <w:sz w:val="20"/>
        </w:rPr>
        <w:t>CC-BY-NC 4.0</w:t>
      </w:r>
    </w:hyperlink>
    <w:r w:rsidRPr="00930B77">
      <w:rPr>
        <w:rFonts w:ascii="Arial" w:hAnsi="Arial"/>
        <w:sz w:val="20"/>
      </w:rPr>
      <w:t xml:space="preserve">. </w:t>
    </w:r>
    <w:r w:rsidRPr="00930B77">
      <w:rPr>
        <w:rFonts w:ascii="Arial" w:hAnsi="Arial"/>
        <w:i/>
        <w:sz w:val="20"/>
      </w:rPr>
      <w:t>Teaching Issues and Experiments in Ecology</w:t>
    </w:r>
    <w:r w:rsidRPr="00930B77">
      <w:rPr>
        <w:rFonts w:ascii="Arial" w:hAnsi="Arial"/>
        <w:sz w:val="20"/>
      </w:rPr>
      <w:t xml:space="preserve"> (</w:t>
    </w:r>
    <w:r w:rsidRPr="00930B77">
      <w:rPr>
        <w:rFonts w:ascii="Arial" w:hAnsi="Arial"/>
        <w:i/>
        <w:sz w:val="20"/>
      </w:rPr>
      <w:t>TIEE</w:t>
    </w:r>
    <w:r w:rsidRPr="00930B77">
      <w:rPr>
        <w:rFonts w:ascii="Arial" w:hAnsi="Arial"/>
        <w:sz w:val="20"/>
      </w:rPr>
      <w:t xml:space="preserve">) is a project of the </w:t>
    </w:r>
    <w:r>
      <w:rPr>
        <w:rFonts w:ascii="Arial" w:hAnsi="Arial"/>
        <w:sz w:val="20"/>
      </w:rPr>
      <w:t xml:space="preserve">Committee on </w:t>
    </w:r>
    <w:r w:rsidRPr="00930B77">
      <w:rPr>
        <w:rFonts w:ascii="Arial" w:hAnsi="Arial"/>
        <w:sz w:val="20"/>
      </w:rPr>
      <w:t>Education of the Ecological Society of America (http</w:t>
    </w:r>
    <w:r>
      <w:rPr>
        <w:rFonts w:ascii="Arial" w:hAnsi="Arial"/>
        <w:sz w:val="20"/>
      </w:rPr>
      <w:t>s</w:t>
    </w:r>
    <w:r w:rsidRPr="00930B77">
      <w:rPr>
        <w:rFonts w:ascii="Arial" w:hAnsi="Arial"/>
        <w:sz w:val="20"/>
      </w:rPr>
      <w:t>://tiee.esa.org).</w:t>
    </w:r>
  </w:p>
  <w:p w14:paraId="13D370B7" w14:textId="77777777" w:rsidR="00F74296" w:rsidRDefault="00F74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5F5B" w14:textId="77777777" w:rsidR="00807AD3" w:rsidRDefault="0080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C9EF" w14:textId="77777777" w:rsidR="00F94854" w:rsidRDefault="00F94854" w:rsidP="00F74296">
      <w:pPr>
        <w:spacing w:line="240" w:lineRule="auto"/>
      </w:pPr>
      <w:r>
        <w:separator/>
      </w:r>
    </w:p>
  </w:footnote>
  <w:footnote w:type="continuationSeparator" w:id="0">
    <w:p w14:paraId="30B20A13" w14:textId="77777777" w:rsidR="00F94854" w:rsidRDefault="00F94854" w:rsidP="00F74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7115" w14:textId="77777777" w:rsidR="00807AD3" w:rsidRDefault="0080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9BC" w14:textId="530F22FC" w:rsidR="00596DE5" w:rsidRPr="00EF21A5" w:rsidRDefault="00596DE5" w:rsidP="00596DE5">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5</w:t>
    </w:r>
    <w:r w:rsidRPr="00EF21A5">
      <w:rPr>
        <w:rFonts w:ascii="Arial" w:hAnsi="Arial"/>
        <w:sz w:val="20"/>
      </w:rPr>
      <w:fldChar w:fldCharType="end"/>
    </w:r>
    <w:r w:rsidRPr="00EF21A5">
      <w:rPr>
        <w:rFonts w:ascii="Arial" w:hAnsi="Arial"/>
        <w:sz w:val="20"/>
      </w:rPr>
      <w:t xml:space="preserve"> -</w:t>
    </w:r>
  </w:p>
  <w:p w14:paraId="0BE1B257" w14:textId="77777777" w:rsidR="00596DE5" w:rsidRPr="00CF1243" w:rsidRDefault="00596DE5" w:rsidP="00596DE5">
    <w:pPr>
      <w:pStyle w:val="Header"/>
      <w:rPr>
        <w:rFonts w:ascii="Arial" w:hAnsi="Arial"/>
      </w:rPr>
    </w:pPr>
    <w:r>
      <w:rPr>
        <w:rFonts w:ascii="Arial" w:hAnsi="Arial"/>
        <w:sz w:val="48"/>
      </w:rPr>
      <w:t>TIEE</w:t>
    </w:r>
  </w:p>
  <w:p w14:paraId="6C835A31" w14:textId="77777777" w:rsidR="00596DE5" w:rsidRDefault="00596DE5" w:rsidP="00596DE5">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19, December 2023</w:t>
    </w:r>
  </w:p>
  <w:p w14:paraId="7C28C409" w14:textId="24CC7772" w:rsidR="00596DE5" w:rsidRDefault="00596DE5">
    <w:pPr>
      <w:pStyle w:val="Header"/>
    </w:pPr>
  </w:p>
  <w:p w14:paraId="5E07626E" w14:textId="77777777" w:rsidR="00596DE5" w:rsidRDefault="0059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FB2A" w14:textId="77777777" w:rsidR="00807AD3" w:rsidRDefault="00807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10"/>
    <w:rsid w:val="00304A79"/>
    <w:rsid w:val="003978A3"/>
    <w:rsid w:val="004328AE"/>
    <w:rsid w:val="00596DE5"/>
    <w:rsid w:val="00807AD3"/>
    <w:rsid w:val="0083776F"/>
    <w:rsid w:val="00890810"/>
    <w:rsid w:val="00F74296"/>
    <w:rsid w:val="00F94854"/>
    <w:rsid w:val="00FA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D69"/>
  <w15:chartTrackingRefBased/>
  <w15:docId w15:val="{57F2F244-24AC-7148-82F1-02D5BCC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810"/>
    <w:pPr>
      <w:spacing w:line="276" w:lineRule="auto"/>
    </w:pPr>
    <w:rPr>
      <w:rFonts w:ascii="Times New Roman" w:eastAsia="Arial" w:hAnsi="Times New Roman" w:cs="Arial"/>
      <w:kern w:val="0"/>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810"/>
    <w:rPr>
      <w:color w:val="0563C1" w:themeColor="hyperlink"/>
      <w:u w:val="single"/>
    </w:rPr>
  </w:style>
  <w:style w:type="paragraph" w:styleId="Header">
    <w:name w:val="header"/>
    <w:basedOn w:val="Normal"/>
    <w:link w:val="HeaderChar"/>
    <w:unhideWhenUsed/>
    <w:rsid w:val="00F74296"/>
    <w:pPr>
      <w:tabs>
        <w:tab w:val="center" w:pos="4680"/>
        <w:tab w:val="right" w:pos="9360"/>
      </w:tabs>
      <w:spacing w:line="240" w:lineRule="auto"/>
    </w:pPr>
  </w:style>
  <w:style w:type="character" w:customStyle="1" w:styleId="HeaderChar">
    <w:name w:val="Header Char"/>
    <w:basedOn w:val="DefaultParagraphFont"/>
    <w:link w:val="Header"/>
    <w:uiPriority w:val="99"/>
    <w:rsid w:val="00F74296"/>
    <w:rPr>
      <w:rFonts w:ascii="Times New Roman" w:eastAsia="Arial" w:hAnsi="Times New Roman" w:cs="Arial"/>
      <w:kern w:val="0"/>
      <w:szCs w:val="22"/>
      <w:lang w:val="en"/>
      <w14:ligatures w14:val="none"/>
    </w:rPr>
  </w:style>
  <w:style w:type="paragraph" w:styleId="Footer">
    <w:name w:val="footer"/>
    <w:basedOn w:val="Normal"/>
    <w:link w:val="FooterChar"/>
    <w:uiPriority w:val="99"/>
    <w:unhideWhenUsed/>
    <w:rsid w:val="00F74296"/>
    <w:pPr>
      <w:tabs>
        <w:tab w:val="center" w:pos="4680"/>
        <w:tab w:val="right" w:pos="9360"/>
      </w:tabs>
      <w:spacing w:line="240" w:lineRule="auto"/>
    </w:pPr>
  </w:style>
  <w:style w:type="character" w:customStyle="1" w:styleId="FooterChar">
    <w:name w:val="Footer Char"/>
    <w:basedOn w:val="DefaultParagraphFont"/>
    <w:link w:val="Footer"/>
    <w:uiPriority w:val="99"/>
    <w:rsid w:val="00F74296"/>
    <w:rPr>
      <w:rFonts w:ascii="Times New Roman" w:eastAsia="Arial" w:hAnsi="Times New Roman" w:cs="Arial"/>
      <w:kern w:val="0"/>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3090</Characters>
  <Application>Microsoft Office Word</Application>
  <DocSecurity>0</DocSecurity>
  <Lines>193</Lines>
  <Paragraphs>58</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Beck, Christopher</cp:lastModifiedBy>
  <cp:revision>5</cp:revision>
  <dcterms:created xsi:type="dcterms:W3CDTF">2023-07-28T20:08:00Z</dcterms:created>
  <dcterms:modified xsi:type="dcterms:W3CDTF">2024-01-05T19:08:00Z</dcterms:modified>
</cp:coreProperties>
</file>